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jc w:val="center"/>
        <w:tblCellSpacing w:w="0" w:type="dxa"/>
        <w:tblCellMar>
          <w:left w:w="0" w:type="dxa"/>
          <w:right w:w="0" w:type="dxa"/>
        </w:tblCellMar>
        <w:tblLook w:val="04A0"/>
      </w:tblPr>
      <w:tblGrid>
        <w:gridCol w:w="10240"/>
      </w:tblGrid>
      <w:tr w:rsidR="002A6B41" w:rsidRPr="002A6B4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10240"/>
            </w:tblGrid>
            <w:tr w:rsidR="002A6B41" w:rsidRPr="002A6B41">
              <w:trPr>
                <w:tblCellSpacing w:w="0" w:type="dxa"/>
                <w:jc w:val="center"/>
              </w:trPr>
              <w:tc>
                <w:tcPr>
                  <w:tcW w:w="0" w:type="auto"/>
                  <w:vAlign w:val="center"/>
                  <w:hideMark/>
                </w:tcPr>
                <w:p w:rsidR="002A6B41" w:rsidRPr="002A6B41" w:rsidRDefault="002A6B41" w:rsidP="002A6B41">
                  <w:pPr>
                    <w:widowControl/>
                    <w:jc w:val="center"/>
                    <w:rPr>
                      <w:rFonts w:ascii="宋体" w:eastAsia="宋体" w:hAnsi="宋体" w:cs="宋体"/>
                      <w:kern w:val="0"/>
                      <w:sz w:val="24"/>
                      <w:szCs w:val="24"/>
                    </w:rPr>
                  </w:pPr>
                  <w:r w:rsidRPr="002A6B41">
                    <w:rPr>
                      <w:rFonts w:ascii="方正小标宋简体" w:eastAsia="方正小标宋简体" w:hAnsi="宋体" w:cs="宋体"/>
                      <w:color w:val="000000"/>
                      <w:kern w:val="0"/>
                      <w:sz w:val="44"/>
                      <w:szCs w:val="44"/>
                    </w:rPr>
                    <w:t xml:space="preserve">关于印发《安徽工程大学选拔优秀毕业硕士研究生留校暂行办法》的通知 </w:t>
                  </w:r>
                </w:p>
                <w:p w:rsidR="002A6B41" w:rsidRPr="002A6B41" w:rsidRDefault="002A6B41" w:rsidP="002A6B41">
                  <w:pPr>
                    <w:widowControl/>
                    <w:jc w:val="center"/>
                    <w:rPr>
                      <w:rFonts w:ascii="宋体" w:eastAsia="宋体" w:hAnsi="宋体" w:cs="宋体"/>
                      <w:kern w:val="0"/>
                      <w:sz w:val="24"/>
                      <w:szCs w:val="24"/>
                    </w:rPr>
                  </w:pPr>
                  <w:r w:rsidRPr="002A6B41">
                    <w:rPr>
                      <w:rFonts w:ascii="宋体" w:eastAsia="宋体" w:hAnsi="宋体" w:cs="宋体"/>
                      <w:kern w:val="0"/>
                      <w:sz w:val="24"/>
                      <w:szCs w:val="24"/>
                    </w:rPr>
                    <w:t> </w:t>
                  </w:r>
                </w:p>
              </w:tc>
            </w:tr>
            <w:tr w:rsidR="002A6B41" w:rsidRPr="00E92C90">
              <w:trPr>
                <w:tblCellSpacing w:w="0" w:type="dxa"/>
                <w:jc w:val="center"/>
              </w:trPr>
              <w:tc>
                <w:tcPr>
                  <w:tcW w:w="0" w:type="auto"/>
                  <w:vAlign w:val="center"/>
                </w:tcPr>
                <w:p w:rsidR="002A6B41" w:rsidRPr="00E92C90" w:rsidRDefault="002A6B41" w:rsidP="00E92C90">
                  <w:pPr>
                    <w:widowControl/>
                    <w:spacing w:line="360" w:lineRule="auto"/>
                    <w:jc w:val="left"/>
                    <w:rPr>
                      <w:rFonts w:ascii="仿宋" w:eastAsia="仿宋" w:hAnsi="仿宋" w:cs="宋体"/>
                      <w:color w:val="000000"/>
                      <w:kern w:val="0"/>
                      <w:sz w:val="32"/>
                      <w:szCs w:val="32"/>
                    </w:rPr>
                  </w:pPr>
                  <w:r w:rsidRPr="00E92C90">
                    <w:rPr>
                      <w:rFonts w:ascii="宋体" w:eastAsia="仿宋" w:hAnsi="宋体" w:cs="宋体"/>
                      <w:color w:val="000000"/>
                      <w:kern w:val="0"/>
                      <w:sz w:val="32"/>
                      <w:szCs w:val="32"/>
                    </w:rPr>
                    <w:t> </w:t>
                  </w:r>
                </w:p>
                <w:p w:rsidR="002A6B41" w:rsidRPr="00E92C90" w:rsidRDefault="002A6B41" w:rsidP="00E92C90">
                  <w:pPr>
                    <w:widowControl/>
                    <w:spacing w:line="360" w:lineRule="auto"/>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各学院、各部门：</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《安徽工程大学选拔优秀毕业硕士研究生留校暂行办法》已经学校研究同意，现予印发实施。</w:t>
                  </w:r>
                </w:p>
                <w:p w:rsidR="002A6B41" w:rsidRPr="00E92C90" w:rsidRDefault="002A6B41" w:rsidP="00E92C90">
                  <w:pPr>
                    <w:widowControl/>
                    <w:spacing w:line="360" w:lineRule="auto"/>
                    <w:ind w:right="480"/>
                    <w:jc w:val="righ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安徽工程大学</w:t>
                  </w:r>
                </w:p>
                <w:p w:rsidR="002A6B41" w:rsidRPr="00E92C90" w:rsidRDefault="002A6B41" w:rsidP="00E92C90">
                  <w:pPr>
                    <w:widowControl/>
                    <w:spacing w:line="360" w:lineRule="auto"/>
                    <w:jc w:val="righ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 xml:space="preserve">2017年 12月19日 </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p>
                <w:p w:rsidR="002A6B41" w:rsidRPr="00E92C90" w:rsidRDefault="002A6B41" w:rsidP="00E92C90">
                  <w:pPr>
                    <w:widowControl/>
                    <w:spacing w:line="360" w:lineRule="auto"/>
                    <w:ind w:firstLineChars="200" w:firstLine="640"/>
                    <w:jc w:val="center"/>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安徽工程大学选拔优秀毕业硕士研究生留校</w:t>
                  </w:r>
                </w:p>
                <w:p w:rsidR="002A6B41" w:rsidRPr="00E92C90" w:rsidRDefault="002A6B41" w:rsidP="00E92C90">
                  <w:pPr>
                    <w:widowControl/>
                    <w:spacing w:line="360" w:lineRule="auto"/>
                    <w:ind w:firstLineChars="200" w:firstLine="640"/>
                    <w:jc w:val="center"/>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暂行办法</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为进一步规范学校优秀毕业硕士研究生选拔留校工作，现根据学校实际，特制定本暂行办法。</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一、选留范围与岗位</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1.在本校应届毕业学术性硕士研究生中选拔留校。留校专业及人数符合学校当年进人计划，具体人数由学校根据当年进人情况另行确定，原则上控制在当年毕业硕士研究生的1%左右。</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2.必须为具备教授职务的硕士生导师根据选拔条件推荐的优秀毕业硕士研究生。硕士生导师任职期间，只能有1名学生留校。</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3.留校工作岗位为教学辅助岗位、辅导员岗位和管理岗位,具体岗位以当年人才招聘计划为准。</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lastRenderedPageBreak/>
                    <w:t>二、选留条件</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（一）基本条件</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1.拥护中国共产党的领导，爱国爱校，模范遵守学校的规章制度。</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2.热爱高等教育事业并志愿留校从事教辅、辅导员和管理岗位工作。思想品质好，作风正派，具有较强的事业心和责任心。</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3.年龄不超过28周岁。</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4.第一学历为普通全日制统招二本及以上本科；取得硕士研究生毕业证书，获得硕士学位证书。</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5.英语通过国家六级考试（425分及以上或雅思6.0或托福80分及以上）。</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6.在读期间学习成绩须在班级排名前三分之一（班级人数5人及以下须排名第一），无补考记录。</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7.身体健康，体检合格；仪表端庄，口齿清楚，表达能力强，能胜任工作。</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（二）选留从事教学辅助岗位的硕士研究生，还必须具备如下条件：</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 xml:space="preserve">1.专业知识扎实丰富，已修全部课程且平均成绩80分以上。 </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2.在读期间获得校级二等奖学金或校级三好学生称号1次以上。</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3.在读期间在二类及以上期刊上以第一作者(或导师为第一作者、本人为第二作者)公开发表学术论文2篇及以上（不含会议论文）。其中，第一作者至少发表1篇；导师为第一作者、本人为第二作者只限1篇。</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（三）选留从事辅导员岗位、管理岗位的硕士研究生，还必须具备如下条件：</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lastRenderedPageBreak/>
                    <w:t>1.有良好的语言表达能力、逻辑思维能力和组织、协调与管理能力。</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2.中共党员（含预备党员）。</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3.须有一年以上研究生学生干部工作经历。</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4.在读期间获得校级奖励或表彰1次以上（不含学业奖学金）。</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5.在读期间在二类及以上期刊上以第一作者公开发表学术论文1篇及以上（不含会议论文）。</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三、选留程序</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1.本人申请。研究生本人根据学校当年公开招聘公告，对照岗位提出书面申请，填写《安徽工程大学毕业研究生留校申请表》。</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2.导师推荐。硕士研究生导师根据学校当年招聘要求并结合研究生个人情况，签署推荐意见。</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3.学院审核。所在学院对申请人留校资格条件和思想政治情况进行审核，并经学院党政联席会议研究确定拟推荐留校人员；拟推荐留校人员名单须在学院范围内公示（3个工作日），公示无异议后，学院将推荐留校人员的申请表及相关材料复印件送交校研究生部。</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4.研究生部审核。研究生部对申请人在读期间的学习状况、科研情况、获奖情况和思想政治等方面进行审查，并将审查通过的申请人的相关材料报人事处。</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5.学校审核。人事处会同相关部门对照条件，审核申请人员的资格条件，并对符合条件的人员进行公示（3个工作日）。</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6.考核。通过学校资格审查的研究生根据学校当年招聘公告，在招聘系统中报名并参加由学校组织的考核，具体考核形式以当年招聘方案为准。</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lastRenderedPageBreak/>
                    <w:t>7.确定拟录用人选。根据考核、政审以及选留人数等情况确定拟录用人选，报校长办公会研究、校党委常委会审定。</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8.公示、体检。拟录用人员名单在校园网公示（5个工作日）。公示无异议后，组织拟录用人员赴芜湖市三甲医院体检。</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9.录用。经公示无异议、体检合格人员，办理录用手续并签订就业协议。</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四、其他相关规定</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1.选拔优秀毕业硕士研究生留校须纳入学校当年人才公开招聘工作。选留硕士研究生须符合学校当年公开招聘的专业及岗位职责要求，聘用方式按照学校当年人才招聘方案执行。</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2.必须坚持公开、公平、公正、择优的原则，任何单位和个人不得弄虚作假，任何单位和个人不得徇私舞弊，违者追究相关责任。</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3.选留硕士研究生四年内不得申请转岗和在职攻读博士学位。选留到相关学院实验等教学辅助岗位的硕士研究生须兼职辅导员满一届（四年）。</w:t>
                  </w:r>
                </w:p>
                <w:p w:rsidR="002A6B41" w:rsidRPr="00E92C90" w:rsidRDefault="002A6B41" w:rsidP="00E92C90">
                  <w:pPr>
                    <w:widowControl/>
                    <w:spacing w:line="360" w:lineRule="auto"/>
                    <w:ind w:firstLineChars="200" w:firstLine="640"/>
                    <w:jc w:val="left"/>
                    <w:rPr>
                      <w:rFonts w:ascii="仿宋" w:eastAsia="仿宋" w:hAnsi="仿宋" w:cs="宋体"/>
                      <w:color w:val="000000"/>
                      <w:kern w:val="0"/>
                      <w:sz w:val="32"/>
                      <w:szCs w:val="32"/>
                    </w:rPr>
                  </w:pPr>
                  <w:r w:rsidRPr="00E92C90">
                    <w:rPr>
                      <w:rFonts w:ascii="仿宋" w:eastAsia="仿宋" w:hAnsi="仿宋" w:cs="宋体" w:hint="eastAsia"/>
                      <w:color w:val="000000"/>
                      <w:kern w:val="0"/>
                      <w:sz w:val="32"/>
                      <w:szCs w:val="32"/>
                    </w:rPr>
                    <w:t>五、本办法自公布之日起施行，由人事处负责解释。原《安徽工程大学选拔优秀毕业硕士研究生留校暂行办法》（校人字〔2013〕6号</w:t>
                  </w:r>
                  <w:r w:rsidRPr="00E92C90">
                    <w:rPr>
                      <w:rFonts w:ascii="仿宋" w:eastAsia="仿宋" w:hAnsi="仿宋" w:cs="宋体"/>
                      <w:color w:val="000000"/>
                      <w:kern w:val="0"/>
                      <w:sz w:val="32"/>
                      <w:szCs w:val="32"/>
                    </w:rPr>
                    <w:t>）同时废止。</w:t>
                  </w:r>
                </w:p>
                <w:tbl>
                  <w:tblPr>
                    <w:tblpPr w:leftFromText="45" w:rightFromText="45" w:vertAnchor="text" w:tblpXSpec="right" w:tblpYSpec="center"/>
                    <w:tblW w:w="7390" w:type="dxa"/>
                    <w:tblCellSpacing w:w="0" w:type="dxa"/>
                    <w:tblCellMar>
                      <w:left w:w="0" w:type="dxa"/>
                      <w:right w:w="0" w:type="dxa"/>
                    </w:tblCellMar>
                    <w:tblLook w:val="04A0"/>
                  </w:tblPr>
                  <w:tblGrid>
                    <w:gridCol w:w="7390"/>
                  </w:tblGrid>
                  <w:tr w:rsidR="002A6B41" w:rsidRPr="00E92C90">
                    <w:trPr>
                      <w:trHeight w:val="315"/>
                      <w:tblCellSpacing w:w="0" w:type="dxa"/>
                    </w:trPr>
                    <w:tc>
                      <w:tcPr>
                        <w:tcW w:w="0" w:type="auto"/>
                        <w:vAlign w:val="center"/>
                        <w:hideMark/>
                      </w:tcPr>
                      <w:p w:rsidR="002A6B41" w:rsidRPr="00E92C90" w:rsidRDefault="002A6B41" w:rsidP="00E92C90">
                        <w:pPr>
                          <w:widowControl/>
                          <w:spacing w:line="360" w:lineRule="auto"/>
                          <w:jc w:val="left"/>
                          <w:rPr>
                            <w:rFonts w:ascii="仿宋" w:eastAsia="仿宋" w:hAnsi="仿宋" w:cs="宋体"/>
                            <w:kern w:val="0"/>
                            <w:sz w:val="32"/>
                            <w:szCs w:val="32"/>
                          </w:rPr>
                        </w:pPr>
                      </w:p>
                    </w:tc>
                  </w:tr>
                </w:tbl>
                <w:p w:rsidR="002A6B41" w:rsidRPr="00E92C90" w:rsidRDefault="002A6B41" w:rsidP="00E92C90">
                  <w:pPr>
                    <w:widowControl/>
                    <w:spacing w:line="360" w:lineRule="auto"/>
                    <w:jc w:val="left"/>
                    <w:rPr>
                      <w:rFonts w:ascii="仿宋" w:eastAsia="仿宋" w:hAnsi="仿宋" w:cs="宋体"/>
                      <w:color w:val="000000"/>
                      <w:kern w:val="0"/>
                      <w:sz w:val="32"/>
                      <w:szCs w:val="32"/>
                    </w:rPr>
                  </w:pPr>
                </w:p>
              </w:tc>
            </w:tr>
          </w:tbl>
          <w:p w:rsidR="002A6B41" w:rsidRPr="00E92C90" w:rsidRDefault="002A6B41" w:rsidP="00E92C90">
            <w:pPr>
              <w:widowControl/>
              <w:spacing w:line="360" w:lineRule="auto"/>
              <w:jc w:val="center"/>
              <w:rPr>
                <w:rFonts w:ascii="仿宋" w:eastAsia="仿宋" w:hAnsi="仿宋" w:cs="宋体"/>
                <w:vanish/>
                <w:kern w:val="0"/>
                <w:sz w:val="32"/>
                <w:szCs w:val="32"/>
              </w:rPr>
            </w:pPr>
          </w:p>
          <w:tbl>
            <w:tblPr>
              <w:tblW w:w="5000" w:type="pct"/>
              <w:jc w:val="center"/>
              <w:tblCellSpacing w:w="0" w:type="dxa"/>
              <w:tblCellMar>
                <w:left w:w="0" w:type="dxa"/>
                <w:right w:w="0" w:type="dxa"/>
              </w:tblCellMar>
              <w:tblLook w:val="04A0"/>
            </w:tblPr>
            <w:tblGrid>
              <w:gridCol w:w="10240"/>
            </w:tblGrid>
            <w:tr w:rsidR="002A6B41" w:rsidRPr="00E92C90">
              <w:trPr>
                <w:tblCellSpacing w:w="0" w:type="dxa"/>
                <w:jc w:val="center"/>
              </w:trPr>
              <w:tc>
                <w:tcPr>
                  <w:tcW w:w="0" w:type="auto"/>
                  <w:vAlign w:val="center"/>
                  <w:hideMark/>
                </w:tcPr>
                <w:p w:rsidR="002A6B41" w:rsidRPr="00E92C90" w:rsidRDefault="002A6B41" w:rsidP="00E92C90">
                  <w:pPr>
                    <w:widowControl/>
                    <w:spacing w:before="100" w:beforeAutospacing="1" w:after="100" w:afterAutospacing="1" w:line="360" w:lineRule="auto"/>
                    <w:jc w:val="left"/>
                    <w:rPr>
                      <w:rFonts w:ascii="仿宋" w:eastAsia="仿宋" w:hAnsi="仿宋" w:cs="宋体"/>
                      <w:kern w:val="0"/>
                      <w:sz w:val="32"/>
                      <w:szCs w:val="32"/>
                    </w:rPr>
                  </w:pPr>
                  <w:r w:rsidRPr="00E92C90">
                    <w:rPr>
                      <w:rFonts w:ascii="仿宋" w:eastAsia="仿宋" w:hAnsi="宋体" w:cs="宋体"/>
                      <w:kern w:val="0"/>
                      <w:sz w:val="32"/>
                      <w:szCs w:val="32"/>
                    </w:rPr>
                    <w:t>                                </w:t>
                  </w:r>
                </w:p>
                <w:p w:rsidR="002A6B41" w:rsidRPr="00E92C90" w:rsidRDefault="002A6B41" w:rsidP="00E92C90">
                  <w:pPr>
                    <w:widowControl/>
                    <w:spacing w:before="100" w:beforeAutospacing="1" w:after="100" w:afterAutospacing="1" w:line="360" w:lineRule="auto"/>
                    <w:jc w:val="left"/>
                    <w:rPr>
                      <w:rFonts w:ascii="仿宋" w:eastAsia="仿宋" w:hAnsi="仿宋" w:cs="宋体"/>
                      <w:kern w:val="0"/>
                      <w:sz w:val="32"/>
                      <w:szCs w:val="32"/>
                    </w:rPr>
                  </w:pPr>
                  <w:r w:rsidRPr="00E92C90">
                    <w:rPr>
                      <w:rFonts w:ascii="仿宋" w:eastAsia="仿宋" w:hAnsi="宋体" w:cs="宋体"/>
                      <w:kern w:val="0"/>
                      <w:sz w:val="32"/>
                      <w:szCs w:val="32"/>
                    </w:rPr>
                    <w:t>                       </w:t>
                  </w:r>
                  <w:r w:rsidRPr="00E92C90">
                    <w:rPr>
                      <w:rFonts w:ascii="仿宋" w:eastAsia="仿宋" w:hAnsi="仿宋" w:cs="宋体"/>
                      <w:kern w:val="0"/>
                      <w:sz w:val="32"/>
                      <w:szCs w:val="32"/>
                    </w:rPr>
                    <w:t>安徽工程大学</w:t>
                  </w:r>
                </w:p>
                <w:p w:rsidR="002A6B41" w:rsidRPr="00E92C90" w:rsidRDefault="00E92C90" w:rsidP="00E92C90">
                  <w:pPr>
                    <w:widowControl/>
                    <w:spacing w:before="100" w:beforeAutospacing="1" w:after="100" w:afterAutospacing="1" w:line="360" w:lineRule="auto"/>
                    <w:jc w:val="left"/>
                    <w:rPr>
                      <w:rFonts w:ascii="仿宋" w:eastAsia="仿宋" w:hAnsi="仿宋" w:cs="宋体"/>
                      <w:kern w:val="0"/>
                      <w:sz w:val="32"/>
                      <w:szCs w:val="32"/>
                    </w:rPr>
                  </w:pPr>
                  <w:r>
                    <w:rPr>
                      <w:rFonts w:ascii="仿宋" w:eastAsia="仿宋" w:hAnsi="仿宋" w:cs="宋体"/>
                      <w:kern w:val="0"/>
                      <w:sz w:val="32"/>
                      <w:szCs w:val="32"/>
                    </w:rPr>
                    <w:t xml:space="preserve">　　　　　　　　　　　　　　　　　　　　　</w:t>
                  </w:r>
                  <w:r w:rsidR="002A6B41" w:rsidRPr="00E92C90">
                    <w:rPr>
                      <w:rFonts w:ascii="仿宋" w:eastAsia="仿宋" w:hAnsi="仿宋" w:cs="宋体"/>
                      <w:kern w:val="0"/>
                      <w:sz w:val="32"/>
                      <w:szCs w:val="32"/>
                    </w:rPr>
                    <w:t xml:space="preserve"> 2017年12月19日</w:t>
                  </w:r>
                </w:p>
                <w:p w:rsidR="002A6B41" w:rsidRPr="00E92C90" w:rsidRDefault="002A6B41" w:rsidP="00E92C90">
                  <w:pPr>
                    <w:widowControl/>
                    <w:spacing w:before="100" w:beforeAutospacing="1" w:after="100" w:afterAutospacing="1" w:line="360" w:lineRule="auto"/>
                    <w:jc w:val="left"/>
                    <w:rPr>
                      <w:rFonts w:ascii="仿宋" w:eastAsia="仿宋" w:hAnsi="仿宋" w:cs="宋体"/>
                      <w:kern w:val="0"/>
                      <w:sz w:val="32"/>
                      <w:szCs w:val="32"/>
                    </w:rPr>
                  </w:pPr>
                </w:p>
              </w:tc>
            </w:tr>
          </w:tbl>
          <w:p w:rsidR="002A6B41" w:rsidRPr="002A6B41" w:rsidRDefault="002A6B41" w:rsidP="002A6B41">
            <w:pPr>
              <w:widowControl/>
              <w:jc w:val="center"/>
              <w:rPr>
                <w:rFonts w:ascii="宋体" w:eastAsia="宋体" w:hAnsi="宋体" w:cs="宋体"/>
                <w:kern w:val="0"/>
                <w:sz w:val="24"/>
                <w:szCs w:val="24"/>
              </w:rPr>
            </w:pPr>
          </w:p>
        </w:tc>
      </w:tr>
    </w:tbl>
    <w:p w:rsidR="005E37BE" w:rsidRPr="00E92C90" w:rsidRDefault="005E37BE"/>
    <w:sectPr w:rsidR="005E37BE" w:rsidRPr="00E92C90" w:rsidSect="00E92C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6CB" w:rsidRDefault="002776CB" w:rsidP="00E92C90">
      <w:r>
        <w:separator/>
      </w:r>
    </w:p>
  </w:endnote>
  <w:endnote w:type="continuationSeparator" w:id="1">
    <w:p w:rsidR="002776CB" w:rsidRDefault="002776CB" w:rsidP="00E92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6CB" w:rsidRDefault="002776CB" w:rsidP="00E92C90">
      <w:r>
        <w:separator/>
      </w:r>
    </w:p>
  </w:footnote>
  <w:footnote w:type="continuationSeparator" w:id="1">
    <w:p w:rsidR="002776CB" w:rsidRDefault="002776CB" w:rsidP="00E92C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6B41"/>
    <w:rsid w:val="00066DFE"/>
    <w:rsid w:val="001220CB"/>
    <w:rsid w:val="002776CB"/>
    <w:rsid w:val="00285A0F"/>
    <w:rsid w:val="002A6B41"/>
    <w:rsid w:val="00305909"/>
    <w:rsid w:val="0041232F"/>
    <w:rsid w:val="00481B04"/>
    <w:rsid w:val="005E37BE"/>
    <w:rsid w:val="007C5B5D"/>
    <w:rsid w:val="008258A6"/>
    <w:rsid w:val="00AF5094"/>
    <w:rsid w:val="00BB14DA"/>
    <w:rsid w:val="00BE23AF"/>
    <w:rsid w:val="00CF6812"/>
    <w:rsid w:val="00D77B42"/>
    <w:rsid w:val="00D80D96"/>
    <w:rsid w:val="00E92C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B4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92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92C90"/>
    <w:rPr>
      <w:sz w:val="18"/>
      <w:szCs w:val="18"/>
    </w:rPr>
  </w:style>
  <w:style w:type="paragraph" w:styleId="a5">
    <w:name w:val="footer"/>
    <w:basedOn w:val="a"/>
    <w:link w:val="Char0"/>
    <w:uiPriority w:val="99"/>
    <w:semiHidden/>
    <w:unhideWhenUsed/>
    <w:rsid w:val="00E92C9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92C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秦广虎</dc:creator>
  <cp:lastModifiedBy>吴敏</cp:lastModifiedBy>
  <cp:revision>2</cp:revision>
  <dcterms:created xsi:type="dcterms:W3CDTF">2019-09-05T01:10:00Z</dcterms:created>
  <dcterms:modified xsi:type="dcterms:W3CDTF">2019-09-05T07:05:00Z</dcterms:modified>
</cp:coreProperties>
</file>